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BB5" w:rsidRPr="006B1BB5" w:rsidRDefault="006B1BB5" w:rsidP="006B1BB5">
      <w:pPr>
        <w:ind w:left="720"/>
        <w:rPr>
          <w:rFonts w:ascii="Papyrus Condensed" w:hAnsi="Papyrus Condensed"/>
          <w:b/>
          <w:sz w:val="48"/>
        </w:rPr>
      </w:pPr>
      <w:r w:rsidRPr="006B1BB5">
        <w:rPr>
          <w:rFonts w:ascii="Papyrus Condensed" w:hAnsi="Papyrus Condensed"/>
          <w:b/>
          <w:sz w:val="48"/>
        </w:rPr>
        <w:t>Asia</w:t>
      </w:r>
      <w:r>
        <w:rPr>
          <w:rFonts w:ascii="Papyrus Condensed" w:hAnsi="Papyrus Condensed"/>
          <w:b/>
          <w:sz w:val="48"/>
        </w:rPr>
        <w:t xml:space="preserve"> Outsourcing</w:t>
      </w:r>
      <w:r w:rsidRPr="006B1BB5">
        <w:rPr>
          <w:rFonts w:ascii="Papyrus Condensed" w:hAnsi="Papyrus Condensed"/>
          <w:b/>
          <w:sz w:val="48"/>
        </w:rPr>
        <w:t xml:space="preserve"> Economic Comparison</w:t>
      </w:r>
    </w:p>
    <w:p w:rsidR="006B1BB5" w:rsidRDefault="006B1BB5"/>
    <w:p w:rsidR="006B1BB5" w:rsidRDefault="006B1BB5">
      <w:r>
        <w:t>Use the Ciaworldfactbook.org to access the information.  You must research Asian countries.  If you need to know the countries of Asia, look at the Asia.doc on wiki.  You will then use this information to decide whether or not you would outsource for the company you create.</w:t>
      </w:r>
    </w:p>
    <w:p w:rsidR="006B1BB5" w:rsidRDefault="006B1BB5"/>
    <w:p w:rsidR="006B1BB5" w:rsidRDefault="006B1BB5"/>
    <w:tbl>
      <w:tblPr>
        <w:tblStyle w:val="TableGrid"/>
        <w:tblW w:w="9828" w:type="dxa"/>
        <w:tblLook w:val="00BF"/>
      </w:tblPr>
      <w:tblGrid>
        <w:gridCol w:w="2214"/>
        <w:gridCol w:w="2394"/>
        <w:gridCol w:w="2520"/>
        <w:gridCol w:w="2700"/>
      </w:tblGrid>
      <w:tr w:rsidR="006B1BB5">
        <w:tc>
          <w:tcPr>
            <w:tcW w:w="2214" w:type="dxa"/>
          </w:tcPr>
          <w:p w:rsidR="006B1BB5" w:rsidRDefault="006B1BB5">
            <w:r>
              <w:t>Important Economic Categories</w:t>
            </w:r>
          </w:p>
        </w:tc>
        <w:tc>
          <w:tcPr>
            <w:tcW w:w="2394" w:type="dxa"/>
          </w:tcPr>
          <w:p w:rsidR="006B1BB5" w:rsidRDefault="006B1BB5"/>
          <w:p w:rsidR="006B1BB5" w:rsidRDefault="006B1BB5">
            <w:r>
              <w:t>Per Capita (GDP</w:t>
            </w:r>
            <w:r w:rsidR="00415CD9">
              <w:t>- PPP per person</w:t>
            </w:r>
            <w:r>
              <w:t>)</w:t>
            </w:r>
          </w:p>
        </w:tc>
        <w:tc>
          <w:tcPr>
            <w:tcW w:w="2520" w:type="dxa"/>
          </w:tcPr>
          <w:p w:rsidR="006B1BB5" w:rsidRDefault="006B1BB5"/>
          <w:p w:rsidR="00CC55F7" w:rsidRDefault="00CC55F7">
            <w:r>
              <w:t>Labor Force by Occupation</w:t>
            </w:r>
          </w:p>
          <w:p w:rsidR="006B1BB5" w:rsidRDefault="006B1BB5"/>
        </w:tc>
        <w:tc>
          <w:tcPr>
            <w:tcW w:w="2700" w:type="dxa"/>
          </w:tcPr>
          <w:p w:rsidR="006B1BB5" w:rsidRDefault="006B1BB5"/>
          <w:p w:rsidR="00997028" w:rsidRDefault="00997028" w:rsidP="00997028">
            <w:hyperlink r:id="rId4" w:anchor="2046" w:history="1">
              <w:r>
                <w:rPr>
                  <w:rStyle w:val="Hyperlink"/>
                </w:rPr>
                <w:t>Population below poverty line</w:t>
              </w:r>
            </w:hyperlink>
            <w:r>
              <w:t xml:space="preserve"> </w:t>
            </w:r>
          </w:p>
          <w:p w:rsidR="006B1BB5" w:rsidRDefault="00997028" w:rsidP="00997028">
            <w:r>
              <w:t xml:space="preserve"> </w:t>
            </w:r>
            <w:r w:rsidR="006B1BB5">
              <w:t>(Other category)</w:t>
            </w:r>
          </w:p>
        </w:tc>
      </w:tr>
      <w:tr w:rsidR="006B1BB5">
        <w:tc>
          <w:tcPr>
            <w:tcW w:w="2214" w:type="dxa"/>
          </w:tcPr>
          <w:p w:rsidR="006B1BB5" w:rsidRDefault="006B1BB5"/>
          <w:p w:rsidR="006B1BB5" w:rsidRDefault="006B1BB5">
            <w:pPr>
              <w:rPr>
                <w:color w:val="000090"/>
              </w:rPr>
            </w:pPr>
            <w:r w:rsidRPr="006B1BB5">
              <w:rPr>
                <w:color w:val="000090"/>
              </w:rPr>
              <w:t>United States</w:t>
            </w:r>
          </w:p>
          <w:p w:rsidR="006B1BB5" w:rsidRDefault="006B1BB5">
            <w:pPr>
              <w:rPr>
                <w:color w:val="000090"/>
              </w:rPr>
            </w:pPr>
          </w:p>
          <w:p w:rsidR="006B1BB5" w:rsidRDefault="006B1BB5">
            <w:pPr>
              <w:rPr>
                <w:color w:val="000090"/>
              </w:rPr>
            </w:pPr>
          </w:p>
          <w:p w:rsidR="006B1BB5" w:rsidRPr="006B1BB5" w:rsidRDefault="006B1BB5">
            <w:pPr>
              <w:rPr>
                <w:color w:val="000090"/>
              </w:rPr>
            </w:pPr>
          </w:p>
        </w:tc>
        <w:tc>
          <w:tcPr>
            <w:tcW w:w="2394" w:type="dxa"/>
          </w:tcPr>
          <w:p w:rsidR="006B1BB5" w:rsidRDefault="00997028">
            <w:r>
              <w:t>$47,400 (2010 est.)</w:t>
            </w:r>
          </w:p>
        </w:tc>
        <w:tc>
          <w:tcPr>
            <w:tcW w:w="2520" w:type="dxa"/>
          </w:tcPr>
          <w:p w:rsidR="00997028" w:rsidRPr="00997028" w:rsidRDefault="00997028" w:rsidP="00997028">
            <w:pPr>
              <w:rPr>
                <w:rFonts w:ascii="Times" w:hAnsi="Times"/>
                <w:sz w:val="20"/>
                <w:szCs w:val="20"/>
              </w:rPr>
            </w:pPr>
            <w:proofErr w:type="gramStart"/>
            <w:r w:rsidRPr="00997028">
              <w:rPr>
                <w:rFonts w:ascii="Times" w:hAnsi="Times"/>
                <w:sz w:val="20"/>
                <w:szCs w:val="20"/>
              </w:rPr>
              <w:t>farming</w:t>
            </w:r>
            <w:proofErr w:type="gramEnd"/>
            <w:r w:rsidRPr="00997028">
              <w:rPr>
                <w:rFonts w:ascii="Times" w:hAnsi="Times"/>
                <w:sz w:val="20"/>
                <w:szCs w:val="20"/>
              </w:rPr>
              <w:t>, forestry, and fishing: 0.7%</w:t>
            </w:r>
          </w:p>
          <w:p w:rsidR="00997028" w:rsidRPr="00997028" w:rsidRDefault="00997028" w:rsidP="00997028">
            <w:pPr>
              <w:rPr>
                <w:rFonts w:ascii="Times" w:hAnsi="Times"/>
                <w:sz w:val="20"/>
                <w:szCs w:val="20"/>
              </w:rPr>
            </w:pPr>
            <w:proofErr w:type="gramStart"/>
            <w:r w:rsidRPr="00997028">
              <w:rPr>
                <w:rFonts w:ascii="Times" w:hAnsi="Times"/>
                <w:sz w:val="20"/>
                <w:szCs w:val="20"/>
              </w:rPr>
              <w:t>manufacturing</w:t>
            </w:r>
            <w:proofErr w:type="gramEnd"/>
            <w:r w:rsidRPr="00997028">
              <w:rPr>
                <w:rFonts w:ascii="Times" w:hAnsi="Times"/>
                <w:sz w:val="20"/>
                <w:szCs w:val="20"/>
              </w:rPr>
              <w:t>, extraction, transportation, and crafts: 20.3%</w:t>
            </w:r>
          </w:p>
          <w:p w:rsidR="00997028" w:rsidRPr="00997028" w:rsidRDefault="00997028" w:rsidP="00997028">
            <w:pPr>
              <w:rPr>
                <w:rFonts w:ascii="Times" w:hAnsi="Times"/>
                <w:sz w:val="20"/>
                <w:szCs w:val="20"/>
              </w:rPr>
            </w:pPr>
            <w:proofErr w:type="gramStart"/>
            <w:r w:rsidRPr="00997028">
              <w:rPr>
                <w:rFonts w:ascii="Times" w:hAnsi="Times"/>
                <w:sz w:val="20"/>
                <w:szCs w:val="20"/>
              </w:rPr>
              <w:t>managerial</w:t>
            </w:r>
            <w:proofErr w:type="gramEnd"/>
            <w:r w:rsidRPr="00997028">
              <w:rPr>
                <w:rFonts w:ascii="Times" w:hAnsi="Times"/>
                <w:sz w:val="20"/>
                <w:szCs w:val="20"/>
              </w:rPr>
              <w:t>, professional, and technical: 37.3%</w:t>
            </w:r>
          </w:p>
          <w:p w:rsidR="00997028" w:rsidRPr="00997028" w:rsidRDefault="00997028" w:rsidP="00997028">
            <w:pPr>
              <w:rPr>
                <w:rFonts w:ascii="Times" w:hAnsi="Times"/>
                <w:sz w:val="20"/>
                <w:szCs w:val="20"/>
              </w:rPr>
            </w:pPr>
            <w:proofErr w:type="gramStart"/>
            <w:r w:rsidRPr="00997028">
              <w:rPr>
                <w:rFonts w:ascii="Times" w:hAnsi="Times"/>
                <w:sz w:val="20"/>
                <w:szCs w:val="20"/>
              </w:rPr>
              <w:t>sales</w:t>
            </w:r>
            <w:proofErr w:type="gramEnd"/>
            <w:r w:rsidRPr="00997028">
              <w:rPr>
                <w:rFonts w:ascii="Times" w:hAnsi="Times"/>
                <w:sz w:val="20"/>
                <w:szCs w:val="20"/>
              </w:rPr>
              <w:t xml:space="preserve"> and office: 24.2%</w:t>
            </w:r>
          </w:p>
          <w:p w:rsidR="00997028" w:rsidRPr="00997028" w:rsidRDefault="00997028" w:rsidP="00997028">
            <w:pPr>
              <w:rPr>
                <w:rFonts w:ascii="Times" w:hAnsi="Times"/>
                <w:sz w:val="20"/>
                <w:szCs w:val="20"/>
              </w:rPr>
            </w:pPr>
            <w:proofErr w:type="gramStart"/>
            <w:r w:rsidRPr="00997028">
              <w:rPr>
                <w:rFonts w:ascii="Times" w:hAnsi="Times"/>
                <w:sz w:val="20"/>
                <w:szCs w:val="20"/>
              </w:rPr>
              <w:t>other</w:t>
            </w:r>
            <w:proofErr w:type="gramEnd"/>
            <w:r w:rsidRPr="00997028">
              <w:rPr>
                <w:rFonts w:ascii="Times" w:hAnsi="Times"/>
                <w:sz w:val="20"/>
                <w:szCs w:val="20"/>
              </w:rPr>
              <w:t xml:space="preserve"> services: 17.6%</w:t>
            </w:r>
          </w:p>
          <w:p w:rsidR="006B1BB5" w:rsidRDefault="006B1BB5"/>
        </w:tc>
        <w:tc>
          <w:tcPr>
            <w:tcW w:w="2700" w:type="dxa"/>
          </w:tcPr>
          <w:p w:rsidR="00997028" w:rsidRDefault="00997028">
            <w:hyperlink r:id="rId5" w:anchor="2046" w:history="1">
              <w:r>
                <w:rPr>
                  <w:rStyle w:val="Hyperlink"/>
                </w:rPr>
                <w:t xml:space="preserve">Population below </w:t>
              </w:r>
              <w:r>
                <w:rPr>
                  <w:rStyle w:val="Hyperlink"/>
                </w:rPr>
                <w:t>p</w:t>
              </w:r>
              <w:r>
                <w:rPr>
                  <w:rStyle w:val="Hyperlink"/>
                </w:rPr>
                <w:t>overty line</w:t>
              </w:r>
            </w:hyperlink>
            <w:r>
              <w:t xml:space="preserve"> </w:t>
            </w:r>
          </w:p>
          <w:p w:rsidR="00997028" w:rsidRDefault="00997028"/>
          <w:p w:rsidR="006B1BB5" w:rsidRDefault="00997028">
            <w:r>
              <w:t>12% (2004 est.)</w:t>
            </w:r>
          </w:p>
        </w:tc>
      </w:tr>
      <w:tr w:rsidR="006B1BB5">
        <w:tc>
          <w:tcPr>
            <w:tcW w:w="2214" w:type="dxa"/>
          </w:tcPr>
          <w:p w:rsidR="006B1BB5" w:rsidRDefault="006B1BB5"/>
          <w:p w:rsidR="006B1BB5" w:rsidRDefault="00997028">
            <w:r>
              <w:rPr>
                <w:rStyle w:val="regionname1"/>
              </w:rPr>
              <w:t>Korea, North</w:t>
            </w:r>
          </w:p>
          <w:p w:rsidR="006B1BB5" w:rsidRDefault="006B1BB5">
            <w:r>
              <w:t>______________________</w:t>
            </w:r>
          </w:p>
          <w:p w:rsidR="006B1BB5" w:rsidRDefault="006B1BB5">
            <w:r>
              <w:t>(</w:t>
            </w:r>
            <w:proofErr w:type="gramStart"/>
            <w:r>
              <w:t>must</w:t>
            </w:r>
            <w:proofErr w:type="gramEnd"/>
            <w:r>
              <w:t xml:space="preserve"> be an Asian country)</w:t>
            </w:r>
          </w:p>
          <w:p w:rsidR="006B1BB5" w:rsidRDefault="006B1BB5"/>
          <w:p w:rsidR="006B1BB5" w:rsidRDefault="006B1BB5"/>
          <w:p w:rsidR="006B1BB5" w:rsidRDefault="006B1BB5"/>
        </w:tc>
        <w:tc>
          <w:tcPr>
            <w:tcW w:w="2394" w:type="dxa"/>
          </w:tcPr>
          <w:p w:rsidR="006B1BB5" w:rsidRDefault="00997028">
            <w:r>
              <w:t>$1,800 (2009 est.)</w:t>
            </w:r>
          </w:p>
        </w:tc>
        <w:tc>
          <w:tcPr>
            <w:tcW w:w="2520" w:type="dxa"/>
          </w:tcPr>
          <w:p w:rsidR="00997028" w:rsidRPr="00997028" w:rsidRDefault="00997028" w:rsidP="00997028">
            <w:pPr>
              <w:rPr>
                <w:rFonts w:ascii="Times" w:hAnsi="Times"/>
                <w:sz w:val="20"/>
                <w:szCs w:val="20"/>
              </w:rPr>
            </w:pPr>
            <w:proofErr w:type="gramStart"/>
            <w:r w:rsidRPr="00997028">
              <w:rPr>
                <w:rFonts w:ascii="Times" w:hAnsi="Times"/>
                <w:sz w:val="20"/>
                <w:szCs w:val="20"/>
              </w:rPr>
              <w:t>agriculture</w:t>
            </w:r>
            <w:proofErr w:type="gramEnd"/>
            <w:r w:rsidRPr="00997028">
              <w:rPr>
                <w:rFonts w:ascii="Times" w:hAnsi="Times"/>
                <w:sz w:val="20"/>
                <w:szCs w:val="20"/>
              </w:rPr>
              <w:t>: 35%</w:t>
            </w:r>
          </w:p>
          <w:p w:rsidR="00997028" w:rsidRPr="00997028" w:rsidRDefault="00997028" w:rsidP="00997028">
            <w:pPr>
              <w:rPr>
                <w:rFonts w:ascii="Times" w:hAnsi="Times"/>
                <w:sz w:val="20"/>
                <w:szCs w:val="20"/>
              </w:rPr>
            </w:pPr>
            <w:proofErr w:type="gramStart"/>
            <w:r w:rsidRPr="00997028">
              <w:rPr>
                <w:rFonts w:ascii="Times" w:hAnsi="Times"/>
                <w:sz w:val="20"/>
                <w:szCs w:val="20"/>
              </w:rPr>
              <w:t>industry</w:t>
            </w:r>
            <w:proofErr w:type="gramEnd"/>
            <w:r w:rsidRPr="00997028">
              <w:rPr>
                <w:rFonts w:ascii="Times" w:hAnsi="Times"/>
                <w:sz w:val="20"/>
                <w:szCs w:val="20"/>
              </w:rPr>
              <w:t xml:space="preserve"> and services: 65% (2008 est.)</w:t>
            </w:r>
          </w:p>
          <w:p w:rsidR="006B1BB5" w:rsidRDefault="006B1BB5"/>
        </w:tc>
        <w:tc>
          <w:tcPr>
            <w:tcW w:w="2700" w:type="dxa"/>
          </w:tcPr>
          <w:p w:rsidR="006B1BB5" w:rsidRDefault="006B1BB5"/>
          <w:p w:rsidR="006B1BB5" w:rsidRDefault="006B1BB5"/>
          <w:p w:rsidR="006B1BB5" w:rsidRDefault="00997028">
            <w:r>
              <w:t>NA%</w:t>
            </w:r>
          </w:p>
          <w:p w:rsidR="006B1BB5" w:rsidRDefault="006B1BB5"/>
          <w:p w:rsidR="006B1BB5" w:rsidRDefault="006B1BB5"/>
          <w:p w:rsidR="006B1BB5" w:rsidRDefault="006B1BB5"/>
          <w:p w:rsidR="006B1BB5" w:rsidRDefault="006B1BB5"/>
          <w:p w:rsidR="006B1BB5" w:rsidRDefault="006B1BB5"/>
          <w:p w:rsidR="006B1BB5" w:rsidRDefault="006B1BB5"/>
        </w:tc>
      </w:tr>
      <w:tr w:rsidR="006B1BB5">
        <w:tc>
          <w:tcPr>
            <w:tcW w:w="2214" w:type="dxa"/>
          </w:tcPr>
          <w:p w:rsidR="006B1BB5" w:rsidRDefault="006B1BB5">
            <w:pPr>
              <w:pBdr>
                <w:bottom w:val="single" w:sz="12" w:space="1" w:color="auto"/>
              </w:pBdr>
            </w:pPr>
          </w:p>
          <w:p w:rsidR="006B1BB5" w:rsidRDefault="006B1BB5">
            <w:pPr>
              <w:pBdr>
                <w:bottom w:val="single" w:sz="12" w:space="1" w:color="auto"/>
              </w:pBdr>
            </w:pPr>
          </w:p>
          <w:p w:rsidR="006B1BB5" w:rsidRDefault="00997028">
            <w:pPr>
              <w:pBdr>
                <w:bottom w:val="single" w:sz="12" w:space="1" w:color="auto"/>
              </w:pBdr>
            </w:pPr>
            <w:r>
              <w:rPr>
                <w:rStyle w:val="regionname1"/>
              </w:rPr>
              <w:t>Japan</w:t>
            </w:r>
          </w:p>
          <w:p w:rsidR="006B1BB5" w:rsidRDefault="006B1BB5" w:rsidP="006B1BB5">
            <w:r>
              <w:t>(</w:t>
            </w:r>
            <w:proofErr w:type="gramStart"/>
            <w:r>
              <w:t>must</w:t>
            </w:r>
            <w:proofErr w:type="gramEnd"/>
            <w:r>
              <w:t xml:space="preserve"> be an Asian country)</w:t>
            </w:r>
          </w:p>
          <w:p w:rsidR="006B1BB5" w:rsidRDefault="006B1BB5"/>
          <w:p w:rsidR="006B1BB5" w:rsidRDefault="006B1BB5"/>
          <w:p w:rsidR="006B1BB5" w:rsidRDefault="006B1BB5"/>
        </w:tc>
        <w:tc>
          <w:tcPr>
            <w:tcW w:w="2394" w:type="dxa"/>
          </w:tcPr>
          <w:p w:rsidR="006B1BB5" w:rsidRDefault="00997028">
            <w:r>
              <w:t>$34,200 (2010 est.)</w:t>
            </w:r>
          </w:p>
        </w:tc>
        <w:tc>
          <w:tcPr>
            <w:tcW w:w="2520" w:type="dxa"/>
          </w:tcPr>
          <w:p w:rsidR="00997028" w:rsidRPr="00997028" w:rsidRDefault="00997028" w:rsidP="00997028">
            <w:pPr>
              <w:rPr>
                <w:rFonts w:ascii="Times" w:hAnsi="Times"/>
                <w:sz w:val="20"/>
                <w:szCs w:val="20"/>
              </w:rPr>
            </w:pPr>
            <w:proofErr w:type="gramStart"/>
            <w:r w:rsidRPr="00997028">
              <w:rPr>
                <w:rFonts w:ascii="Times" w:hAnsi="Times"/>
                <w:sz w:val="20"/>
                <w:szCs w:val="20"/>
              </w:rPr>
              <w:t>agriculture</w:t>
            </w:r>
            <w:proofErr w:type="gramEnd"/>
            <w:r w:rsidRPr="00997028">
              <w:rPr>
                <w:rFonts w:ascii="Times" w:hAnsi="Times"/>
                <w:sz w:val="20"/>
                <w:szCs w:val="20"/>
              </w:rPr>
              <w:t>: 3.9%</w:t>
            </w:r>
          </w:p>
          <w:p w:rsidR="00997028" w:rsidRPr="00997028" w:rsidRDefault="00997028" w:rsidP="00997028">
            <w:pPr>
              <w:rPr>
                <w:rFonts w:ascii="Times" w:hAnsi="Times"/>
                <w:sz w:val="20"/>
                <w:szCs w:val="20"/>
              </w:rPr>
            </w:pPr>
            <w:proofErr w:type="gramStart"/>
            <w:r w:rsidRPr="00997028">
              <w:rPr>
                <w:rFonts w:ascii="Times" w:hAnsi="Times"/>
                <w:sz w:val="20"/>
                <w:szCs w:val="20"/>
              </w:rPr>
              <w:t>industry</w:t>
            </w:r>
            <w:proofErr w:type="gramEnd"/>
            <w:r w:rsidRPr="00997028">
              <w:rPr>
                <w:rFonts w:ascii="Times" w:hAnsi="Times"/>
                <w:sz w:val="20"/>
                <w:szCs w:val="20"/>
              </w:rPr>
              <w:t>: 26.2%</w:t>
            </w:r>
          </w:p>
          <w:p w:rsidR="00997028" w:rsidRPr="00997028" w:rsidRDefault="00997028" w:rsidP="00997028">
            <w:pPr>
              <w:rPr>
                <w:rFonts w:ascii="Times" w:hAnsi="Times"/>
                <w:sz w:val="20"/>
                <w:szCs w:val="20"/>
              </w:rPr>
            </w:pPr>
            <w:proofErr w:type="gramStart"/>
            <w:r w:rsidRPr="00997028">
              <w:rPr>
                <w:rFonts w:ascii="Times" w:hAnsi="Times"/>
                <w:sz w:val="20"/>
                <w:szCs w:val="20"/>
              </w:rPr>
              <w:t>services</w:t>
            </w:r>
            <w:proofErr w:type="gramEnd"/>
            <w:r w:rsidRPr="00997028">
              <w:rPr>
                <w:rFonts w:ascii="Times" w:hAnsi="Times"/>
                <w:sz w:val="20"/>
                <w:szCs w:val="20"/>
              </w:rPr>
              <w:t>: 69.8% (2010 est.)</w:t>
            </w:r>
          </w:p>
          <w:p w:rsidR="006B1BB5" w:rsidRDefault="006B1BB5"/>
        </w:tc>
        <w:tc>
          <w:tcPr>
            <w:tcW w:w="2700" w:type="dxa"/>
          </w:tcPr>
          <w:p w:rsidR="006B1BB5" w:rsidRDefault="00997028">
            <w:r>
              <w:t>15.7% (2007)</w:t>
            </w:r>
          </w:p>
        </w:tc>
      </w:tr>
      <w:tr w:rsidR="006B1BB5">
        <w:tc>
          <w:tcPr>
            <w:tcW w:w="2214" w:type="dxa"/>
          </w:tcPr>
          <w:p w:rsidR="006B1BB5" w:rsidRDefault="006B1BB5">
            <w:pPr>
              <w:pBdr>
                <w:bottom w:val="single" w:sz="12" w:space="1" w:color="auto"/>
              </w:pBdr>
            </w:pPr>
          </w:p>
          <w:p w:rsidR="006B1BB5" w:rsidRDefault="006B1BB5">
            <w:pPr>
              <w:pBdr>
                <w:bottom w:val="single" w:sz="12" w:space="1" w:color="auto"/>
              </w:pBdr>
            </w:pPr>
          </w:p>
          <w:p w:rsidR="006B1BB5" w:rsidRDefault="00997028">
            <w:pPr>
              <w:pBdr>
                <w:bottom w:val="single" w:sz="12" w:space="1" w:color="auto"/>
              </w:pBdr>
            </w:pPr>
            <w:r>
              <w:rPr>
                <w:rStyle w:val="regionname1"/>
              </w:rPr>
              <w:t>Cambodia</w:t>
            </w:r>
          </w:p>
          <w:p w:rsidR="006B1BB5" w:rsidRDefault="006B1BB5">
            <w:pPr>
              <w:pBdr>
                <w:bottom w:val="single" w:sz="12" w:space="1" w:color="auto"/>
              </w:pBdr>
            </w:pPr>
          </w:p>
          <w:p w:rsidR="006B1BB5" w:rsidRDefault="006B1BB5" w:rsidP="006B1BB5">
            <w:r>
              <w:t>(</w:t>
            </w:r>
            <w:proofErr w:type="gramStart"/>
            <w:r>
              <w:t>must</w:t>
            </w:r>
            <w:proofErr w:type="gramEnd"/>
            <w:r>
              <w:t xml:space="preserve"> be an Asian country)</w:t>
            </w:r>
          </w:p>
          <w:p w:rsidR="006B1BB5" w:rsidRDefault="006B1BB5"/>
          <w:p w:rsidR="006B1BB5" w:rsidRDefault="006B1BB5"/>
          <w:p w:rsidR="006B1BB5" w:rsidRDefault="006B1BB5"/>
        </w:tc>
        <w:tc>
          <w:tcPr>
            <w:tcW w:w="2394" w:type="dxa"/>
          </w:tcPr>
          <w:p w:rsidR="006B1BB5" w:rsidRDefault="00997028">
            <w:r>
              <w:t>$2,000 (2010 est.)</w:t>
            </w:r>
          </w:p>
        </w:tc>
        <w:tc>
          <w:tcPr>
            <w:tcW w:w="2520" w:type="dxa"/>
          </w:tcPr>
          <w:p w:rsidR="00997028" w:rsidRPr="00997028" w:rsidRDefault="00997028" w:rsidP="00997028">
            <w:pPr>
              <w:rPr>
                <w:rFonts w:ascii="Times" w:hAnsi="Times"/>
                <w:sz w:val="20"/>
                <w:szCs w:val="20"/>
              </w:rPr>
            </w:pPr>
            <w:proofErr w:type="gramStart"/>
            <w:r w:rsidRPr="00997028">
              <w:rPr>
                <w:rFonts w:ascii="Times" w:hAnsi="Times"/>
                <w:sz w:val="20"/>
                <w:szCs w:val="20"/>
              </w:rPr>
              <w:t>agriculture</w:t>
            </w:r>
            <w:proofErr w:type="gramEnd"/>
            <w:r w:rsidRPr="00997028">
              <w:rPr>
                <w:rFonts w:ascii="Times" w:hAnsi="Times"/>
                <w:sz w:val="20"/>
                <w:szCs w:val="20"/>
              </w:rPr>
              <w:t>: 57.6%</w:t>
            </w:r>
          </w:p>
          <w:p w:rsidR="00997028" w:rsidRPr="00997028" w:rsidRDefault="00997028" w:rsidP="00997028">
            <w:pPr>
              <w:rPr>
                <w:rFonts w:ascii="Times" w:hAnsi="Times"/>
                <w:sz w:val="20"/>
                <w:szCs w:val="20"/>
              </w:rPr>
            </w:pPr>
            <w:proofErr w:type="gramStart"/>
            <w:r w:rsidRPr="00997028">
              <w:rPr>
                <w:rFonts w:ascii="Times" w:hAnsi="Times"/>
                <w:sz w:val="20"/>
                <w:szCs w:val="20"/>
              </w:rPr>
              <w:t>industry</w:t>
            </w:r>
            <w:proofErr w:type="gramEnd"/>
            <w:r w:rsidRPr="00997028">
              <w:rPr>
                <w:rFonts w:ascii="Times" w:hAnsi="Times"/>
                <w:sz w:val="20"/>
                <w:szCs w:val="20"/>
              </w:rPr>
              <w:t>: 15.9%</w:t>
            </w:r>
          </w:p>
          <w:p w:rsidR="00997028" w:rsidRPr="00997028" w:rsidRDefault="00997028" w:rsidP="00997028">
            <w:pPr>
              <w:rPr>
                <w:rFonts w:ascii="Times" w:hAnsi="Times"/>
                <w:sz w:val="20"/>
                <w:szCs w:val="20"/>
              </w:rPr>
            </w:pPr>
            <w:proofErr w:type="gramStart"/>
            <w:r w:rsidRPr="00997028">
              <w:rPr>
                <w:rFonts w:ascii="Times" w:hAnsi="Times"/>
                <w:sz w:val="20"/>
                <w:szCs w:val="20"/>
              </w:rPr>
              <w:t>services</w:t>
            </w:r>
            <w:proofErr w:type="gramEnd"/>
            <w:r w:rsidRPr="00997028">
              <w:rPr>
                <w:rFonts w:ascii="Times" w:hAnsi="Times"/>
                <w:sz w:val="20"/>
                <w:szCs w:val="20"/>
              </w:rPr>
              <w:t>: 26.5% (2009 est.)</w:t>
            </w:r>
          </w:p>
          <w:p w:rsidR="006B1BB5" w:rsidRDefault="006B1BB5"/>
        </w:tc>
        <w:tc>
          <w:tcPr>
            <w:tcW w:w="2700" w:type="dxa"/>
          </w:tcPr>
          <w:p w:rsidR="006B1BB5" w:rsidRDefault="00997028">
            <w:r>
              <w:t>31% (2007 est.)</w:t>
            </w:r>
          </w:p>
        </w:tc>
      </w:tr>
    </w:tbl>
    <w:p w:rsidR="00187731" w:rsidRDefault="00997028"/>
    <w:sectPr w:rsidR="00187731" w:rsidSect="00AD195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Papyrus Condensed">
    <w:panose1 w:val="020B0602040200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B1BB5"/>
    <w:rsid w:val="000D2649"/>
    <w:rsid w:val="0014312F"/>
    <w:rsid w:val="00415CD9"/>
    <w:rsid w:val="006B1BB5"/>
    <w:rsid w:val="00997028"/>
    <w:rsid w:val="00CC55F7"/>
    <w:rsid w:val="00E47CD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73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B1BB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ategorydata">
    <w:name w:val="category_data"/>
    <w:basedOn w:val="DefaultParagraphFont"/>
    <w:rsid w:val="00997028"/>
  </w:style>
  <w:style w:type="character" w:styleId="Hyperlink">
    <w:name w:val="Hyperlink"/>
    <w:basedOn w:val="DefaultParagraphFont"/>
    <w:uiPriority w:val="99"/>
    <w:rsid w:val="00997028"/>
    <w:rPr>
      <w:color w:val="0000FF"/>
      <w:u w:val="single"/>
    </w:rPr>
  </w:style>
  <w:style w:type="character" w:customStyle="1" w:styleId="regionname1">
    <w:name w:val="region_name1"/>
    <w:basedOn w:val="DefaultParagraphFont"/>
    <w:rsid w:val="00997028"/>
  </w:style>
  <w:style w:type="character" w:styleId="FollowedHyperlink">
    <w:name w:val="FollowedHyperlink"/>
    <w:basedOn w:val="DefaultParagraphFont"/>
    <w:uiPriority w:val="99"/>
    <w:semiHidden/>
    <w:unhideWhenUsed/>
    <w:rsid w:val="0099702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www.cia.gov/library/publications/the-world-factbook/docs/notesanddefs.html?countryName=United%20States&amp;countryCode=us&amp;regionCode=na" TargetMode="External"/><Relationship Id="rId5" Type="http://schemas.openxmlformats.org/officeDocument/2006/relationships/hyperlink" Target="https://www.cia.gov/library/publications/the-world-factbook/docs/notesanddefs.html?countryName=United%20States&amp;countryCode=us&amp;regionCode=na"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217</Words>
  <Characters>1241</Characters>
  <Application>Microsoft Macintosh Word</Application>
  <DocSecurity>0</DocSecurity>
  <Lines>10</Lines>
  <Paragraphs>2</Paragraphs>
  <ScaleCrop>false</ScaleCrop>
  <Company>Cincinnati Public Schools</Company>
  <LinksUpToDate>false</LinksUpToDate>
  <CharactersWithSpaces>1524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AWL Loaner</dc:creator>
  <cp:keywords/>
  <cp:lastModifiedBy>admin</cp:lastModifiedBy>
  <cp:revision>3</cp:revision>
  <dcterms:created xsi:type="dcterms:W3CDTF">2011-04-21T15:57:00Z</dcterms:created>
  <dcterms:modified xsi:type="dcterms:W3CDTF">2011-04-25T18:58:00Z</dcterms:modified>
</cp:coreProperties>
</file>